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B3" w:rsidRDefault="006803B3" w:rsidP="006803B3">
      <w:pPr>
        <w:spacing w:before="102" w:line="223" w:lineRule="auto"/>
        <w:ind w:left="5664" w:right="2525"/>
        <w:rPr>
          <w:rFonts w:ascii="Bookman Old Style"/>
          <w:b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0061B954" wp14:editId="400F8A28">
            <wp:simplePos x="0" y="0"/>
            <wp:positionH relativeFrom="page">
              <wp:posOffset>3366134</wp:posOffset>
            </wp:positionH>
            <wp:positionV relativeFrom="paragraph">
              <wp:posOffset>217748</wp:posOffset>
            </wp:positionV>
            <wp:extent cx="716279" cy="753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/>
        </w:rPr>
        <w:t xml:space="preserve">PEC 186/2019 </w:t>
      </w:r>
    </w:p>
    <w:p w:rsidR="006803B3" w:rsidRDefault="006803B3" w:rsidP="006803B3">
      <w:pPr>
        <w:pStyle w:val="Corpodetexto"/>
        <w:rPr>
          <w:rFonts w:ascii="Bookman Old Style"/>
          <w:b/>
          <w:sz w:val="20"/>
        </w:rPr>
      </w:pPr>
    </w:p>
    <w:p w:rsidR="006803B3" w:rsidRDefault="006803B3" w:rsidP="006803B3">
      <w:pPr>
        <w:pStyle w:val="Corpodetexto"/>
        <w:rPr>
          <w:rFonts w:ascii="Bookman Old Style"/>
          <w:b/>
          <w:sz w:val="20"/>
        </w:rPr>
      </w:pPr>
    </w:p>
    <w:p w:rsidR="006803B3" w:rsidRDefault="006803B3" w:rsidP="006803B3">
      <w:pPr>
        <w:pStyle w:val="Corpodetexto"/>
        <w:rPr>
          <w:rFonts w:ascii="Bookman Old Style"/>
          <w:b/>
          <w:sz w:val="20"/>
        </w:rPr>
      </w:pPr>
    </w:p>
    <w:p w:rsidR="006803B3" w:rsidRDefault="006803B3" w:rsidP="006803B3">
      <w:pPr>
        <w:pStyle w:val="Corpodetexto"/>
        <w:rPr>
          <w:rFonts w:ascii="Bookman Old Style"/>
          <w:b/>
          <w:sz w:val="20"/>
        </w:rPr>
      </w:pPr>
    </w:p>
    <w:p w:rsidR="006803B3" w:rsidRDefault="006803B3" w:rsidP="006803B3">
      <w:pPr>
        <w:spacing w:before="212"/>
        <w:ind w:left="698" w:right="2239"/>
        <w:jc w:val="center"/>
        <w:rPr>
          <w:b/>
          <w:sz w:val="24"/>
        </w:rPr>
      </w:pPr>
    </w:p>
    <w:p w:rsidR="006803B3" w:rsidRDefault="006803B3" w:rsidP="006803B3">
      <w:pPr>
        <w:spacing w:before="212"/>
        <w:ind w:left="698" w:right="2239"/>
        <w:jc w:val="center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3F4AE" wp14:editId="773E7865">
                <wp:simplePos x="0" y="0"/>
                <wp:positionH relativeFrom="page">
                  <wp:posOffset>7219950</wp:posOffset>
                </wp:positionH>
                <wp:positionV relativeFrom="paragraph">
                  <wp:posOffset>126365</wp:posOffset>
                </wp:positionV>
                <wp:extent cx="127000" cy="922020"/>
                <wp:effectExtent l="0" t="0" r="0" b="254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3B3" w:rsidRDefault="006803B3" w:rsidP="006803B3">
                            <w:pPr>
                              <w:spacing w:line="174" w:lineRule="exact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1" o:spid="_x0000_s1026" type="#_x0000_t202" style="position:absolute;left:0;text-align:left;margin-left:568.5pt;margin-top:9.95pt;width:10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6803B3" w:rsidRDefault="006803B3" w:rsidP="006803B3">
                      <w:pPr>
                        <w:spacing w:line="174" w:lineRule="exact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SENADO FEDERAL</w:t>
      </w:r>
    </w:p>
    <w:p w:rsidR="006803B3" w:rsidRDefault="006803B3" w:rsidP="006803B3">
      <w:pPr>
        <w:spacing w:before="11"/>
        <w:ind w:left="658" w:right="22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Gabinete do Senador </w:t>
      </w:r>
    </w:p>
    <w:p w:rsidR="006803B3" w:rsidRDefault="006803B3" w:rsidP="006803B3">
      <w:pPr>
        <w:pStyle w:val="Corpodetexto"/>
        <w:spacing w:before="2"/>
        <w:rPr>
          <w:rFonts w:ascii="Times New Roman"/>
          <w:sz w:val="16"/>
        </w:rPr>
      </w:pPr>
    </w:p>
    <w:p w:rsidR="006803B3" w:rsidRDefault="006803B3" w:rsidP="006803B3">
      <w:pPr>
        <w:tabs>
          <w:tab w:val="left" w:pos="9529"/>
        </w:tabs>
        <w:spacing w:before="92" w:after="16"/>
        <w:ind w:left="1423"/>
        <w:rPr>
          <w:sz w:val="24"/>
        </w:rPr>
      </w:pPr>
      <w:r>
        <w:rPr>
          <w:spacing w:val="-3"/>
          <w:sz w:val="24"/>
        </w:rPr>
        <w:t xml:space="preserve">COMISSÃO </w:t>
      </w:r>
      <w:r>
        <w:rPr>
          <w:spacing w:val="3"/>
          <w:sz w:val="24"/>
        </w:rPr>
        <w:t xml:space="preserve">DE </w:t>
      </w:r>
      <w:r>
        <w:rPr>
          <w:spacing w:val="-7"/>
          <w:sz w:val="24"/>
        </w:rPr>
        <w:t>CONSTITUIÇÃO</w:t>
      </w:r>
      <w:proofErr w:type="gramStart"/>
      <w:r>
        <w:rPr>
          <w:spacing w:val="-7"/>
          <w:sz w:val="24"/>
        </w:rPr>
        <w:t xml:space="preserve">  </w:t>
      </w:r>
      <w:proofErr w:type="gramEnd"/>
      <w:r>
        <w:rPr>
          <w:sz w:val="24"/>
        </w:rPr>
        <w:t xml:space="preserve">E </w:t>
      </w:r>
      <w:r>
        <w:rPr>
          <w:spacing w:val="-5"/>
          <w:sz w:val="24"/>
        </w:rPr>
        <w:t xml:space="preserve">JUSTIÇA 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CIDADANIA</w:t>
      </w:r>
      <w:r>
        <w:rPr>
          <w:spacing w:val="-3"/>
          <w:sz w:val="24"/>
        </w:rPr>
        <w:tab/>
      </w:r>
      <w:r>
        <w:rPr>
          <w:spacing w:val="-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</w:t>
      </w:r>
    </w:p>
    <w:p w:rsidR="006803B3" w:rsidRDefault="006803B3" w:rsidP="006803B3">
      <w:pPr>
        <w:pStyle w:val="Corpodetexto"/>
        <w:ind w:left="9490"/>
        <w:rPr>
          <w:sz w:val="20"/>
        </w:rPr>
      </w:pPr>
    </w:p>
    <w:p w:rsidR="006803B3" w:rsidRDefault="006803B3" w:rsidP="006803B3">
      <w:pPr>
        <w:spacing w:before="85"/>
        <w:ind w:left="1201" w:right="2239"/>
        <w:jc w:val="center"/>
        <w:rPr>
          <w:b/>
          <w:sz w:val="24"/>
        </w:rPr>
      </w:pPr>
    </w:p>
    <w:p w:rsidR="006803B3" w:rsidRDefault="006803B3" w:rsidP="006803B3">
      <w:pPr>
        <w:spacing w:before="85"/>
        <w:ind w:left="1201" w:right="2239"/>
        <w:jc w:val="center"/>
        <w:rPr>
          <w:b/>
          <w:sz w:val="24"/>
        </w:rPr>
      </w:pPr>
      <w:r>
        <w:rPr>
          <w:b/>
          <w:sz w:val="24"/>
        </w:rPr>
        <w:t xml:space="preserve">PROPOSTA DE EMENDA À CONSTITUIÇÃO Nº 186, DE </w:t>
      </w:r>
      <w:proofErr w:type="gramStart"/>
      <w:r>
        <w:rPr>
          <w:b/>
          <w:sz w:val="24"/>
        </w:rPr>
        <w:t>2019</w:t>
      </w:r>
      <w:proofErr w:type="gramEnd"/>
    </w:p>
    <w:p w:rsidR="006803B3" w:rsidRDefault="006803B3" w:rsidP="006803B3">
      <w:pPr>
        <w:pStyle w:val="Corpodetexto"/>
        <w:spacing w:before="7"/>
        <w:rPr>
          <w:b/>
        </w:rPr>
      </w:pPr>
    </w:p>
    <w:p w:rsidR="006803B3" w:rsidRDefault="006803B3" w:rsidP="006803B3">
      <w:pPr>
        <w:ind w:left="3526" w:right="1128"/>
        <w:jc w:val="both"/>
        <w:rPr>
          <w:sz w:val="24"/>
        </w:rPr>
      </w:pPr>
      <w:r>
        <w:rPr>
          <w:spacing w:val="-3"/>
          <w:sz w:val="24"/>
        </w:rPr>
        <w:t xml:space="preserve">Altera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texto </w:t>
      </w:r>
      <w:r>
        <w:rPr>
          <w:spacing w:val="-5"/>
          <w:sz w:val="24"/>
        </w:rPr>
        <w:t xml:space="preserve">permanente </w:t>
      </w:r>
      <w:r>
        <w:rPr>
          <w:sz w:val="24"/>
        </w:rPr>
        <w:t xml:space="preserve">da Constituição e o Ato das Disposições Constitucionais </w:t>
      </w:r>
      <w:r>
        <w:rPr>
          <w:spacing w:val="-3"/>
          <w:sz w:val="24"/>
        </w:rPr>
        <w:t xml:space="preserve">Transitórias, </w:t>
      </w:r>
      <w:r>
        <w:rPr>
          <w:sz w:val="24"/>
        </w:rPr>
        <w:t xml:space="preserve">dispondo sobre medidas </w:t>
      </w:r>
      <w:r>
        <w:rPr>
          <w:spacing w:val="-4"/>
          <w:sz w:val="24"/>
        </w:rPr>
        <w:t>permanentes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e emergenciais de </w:t>
      </w:r>
      <w:r>
        <w:rPr>
          <w:spacing w:val="-5"/>
          <w:sz w:val="24"/>
        </w:rPr>
        <w:t xml:space="preserve">controle </w:t>
      </w:r>
      <w:r>
        <w:rPr>
          <w:sz w:val="24"/>
        </w:rPr>
        <w:t xml:space="preserve">do </w:t>
      </w:r>
      <w:r>
        <w:rPr>
          <w:spacing w:val="-3"/>
          <w:sz w:val="24"/>
        </w:rPr>
        <w:t xml:space="preserve">crescimento </w:t>
      </w:r>
      <w:r>
        <w:rPr>
          <w:sz w:val="24"/>
        </w:rPr>
        <w:t xml:space="preserve">das despesas obrigatórias e de </w:t>
      </w:r>
      <w:r>
        <w:rPr>
          <w:spacing w:val="-4"/>
          <w:sz w:val="24"/>
        </w:rPr>
        <w:t xml:space="preserve">reequilíbrio </w:t>
      </w:r>
      <w:r>
        <w:rPr>
          <w:sz w:val="24"/>
        </w:rPr>
        <w:t xml:space="preserve">fiscal </w:t>
      </w:r>
      <w:r>
        <w:rPr>
          <w:spacing w:val="-7"/>
          <w:sz w:val="24"/>
        </w:rPr>
        <w:t xml:space="preserve">no </w:t>
      </w:r>
      <w:r>
        <w:rPr>
          <w:sz w:val="24"/>
        </w:rPr>
        <w:t xml:space="preserve">âmbito dos </w:t>
      </w:r>
      <w:r>
        <w:rPr>
          <w:spacing w:val="-4"/>
          <w:sz w:val="24"/>
        </w:rPr>
        <w:t xml:space="preserve">Orçamentos </w:t>
      </w:r>
      <w:r>
        <w:rPr>
          <w:sz w:val="24"/>
        </w:rPr>
        <w:t xml:space="preserve">Fiscal e da Seguridade </w:t>
      </w:r>
      <w:r>
        <w:rPr>
          <w:spacing w:val="2"/>
          <w:sz w:val="24"/>
        </w:rPr>
        <w:t xml:space="preserve">Social </w:t>
      </w:r>
      <w:r>
        <w:rPr>
          <w:sz w:val="24"/>
        </w:rPr>
        <w:t xml:space="preserve">da </w:t>
      </w:r>
      <w:r>
        <w:rPr>
          <w:spacing w:val="-3"/>
          <w:sz w:val="24"/>
        </w:rPr>
        <w:t xml:space="preserve">União, </w:t>
      </w:r>
      <w:r>
        <w:rPr>
          <w:sz w:val="24"/>
        </w:rPr>
        <w:t xml:space="preserve">e dá </w:t>
      </w:r>
      <w:r>
        <w:rPr>
          <w:spacing w:val="-5"/>
          <w:sz w:val="24"/>
        </w:rPr>
        <w:t xml:space="preserve">outras </w:t>
      </w:r>
      <w:r>
        <w:rPr>
          <w:sz w:val="24"/>
        </w:rPr>
        <w:t>providências.</w:t>
      </w:r>
    </w:p>
    <w:p w:rsidR="006803B3" w:rsidRDefault="006803B3" w:rsidP="006803B3">
      <w:pPr>
        <w:pStyle w:val="Corpodetexto"/>
        <w:rPr>
          <w:sz w:val="26"/>
        </w:rPr>
      </w:pPr>
    </w:p>
    <w:p w:rsidR="006803B3" w:rsidRDefault="006803B3" w:rsidP="006803B3">
      <w:pPr>
        <w:pStyle w:val="Corpodetexto"/>
        <w:rPr>
          <w:sz w:val="26"/>
        </w:rPr>
      </w:pPr>
    </w:p>
    <w:p w:rsidR="006803B3" w:rsidRDefault="006803B3" w:rsidP="006803B3">
      <w:pPr>
        <w:pStyle w:val="Corpodetexto"/>
        <w:spacing w:before="8"/>
        <w:rPr>
          <w:sz w:val="20"/>
        </w:rPr>
      </w:pPr>
    </w:p>
    <w:p w:rsidR="006803B3" w:rsidRDefault="006803B3" w:rsidP="006803B3">
      <w:pPr>
        <w:pStyle w:val="Ttulo1"/>
      </w:pPr>
      <w:r>
        <w:t>EMENDA SUPRESSIVA</w:t>
      </w:r>
    </w:p>
    <w:p w:rsidR="006803B3" w:rsidRDefault="006803B3" w:rsidP="006803B3">
      <w:pPr>
        <w:pStyle w:val="Corpodetexto"/>
        <w:rPr>
          <w:b/>
          <w:sz w:val="28"/>
        </w:rPr>
      </w:pPr>
    </w:p>
    <w:p w:rsidR="006803B3" w:rsidRDefault="006803B3" w:rsidP="006803B3">
      <w:pPr>
        <w:pStyle w:val="Corpodetexto"/>
        <w:spacing w:before="3"/>
        <w:rPr>
          <w:b/>
        </w:rPr>
      </w:pPr>
    </w:p>
    <w:p w:rsidR="006803B3" w:rsidRDefault="006803B3" w:rsidP="006803B3">
      <w:pPr>
        <w:pStyle w:val="Corpodetexto"/>
        <w:spacing w:before="1" w:line="249" w:lineRule="auto"/>
        <w:ind w:right="1147" w:firstLine="708"/>
        <w:jc w:val="both"/>
        <w:rPr>
          <w:sz w:val="28"/>
        </w:rPr>
      </w:pPr>
      <w:proofErr w:type="gramStart"/>
      <w:r w:rsidRPr="004A0809">
        <w:rPr>
          <w:spacing w:val="-3"/>
        </w:rPr>
        <w:t>Suprima-se</w:t>
      </w:r>
      <w:proofErr w:type="gramEnd"/>
      <w:r w:rsidRPr="004A0809">
        <w:rPr>
          <w:spacing w:val="-3"/>
        </w:rPr>
        <w:t xml:space="preserve"> </w:t>
      </w:r>
      <w:r>
        <w:rPr>
          <w:spacing w:val="-3"/>
        </w:rPr>
        <w:t xml:space="preserve">os arts </w:t>
      </w:r>
      <w:r w:rsidRPr="006803B3">
        <w:rPr>
          <w:spacing w:val="-3"/>
        </w:rPr>
        <w:t>163, VIII</w:t>
      </w:r>
      <w:r>
        <w:rPr>
          <w:spacing w:val="-3"/>
        </w:rPr>
        <w:t xml:space="preserve">, 167-A, § 2º, 167-B e </w:t>
      </w:r>
      <w:r w:rsidRPr="006803B3">
        <w:rPr>
          <w:spacing w:val="-3"/>
        </w:rPr>
        <w:t>169, § 3°, III</w:t>
      </w:r>
      <w:r>
        <w:rPr>
          <w:spacing w:val="-3"/>
        </w:rPr>
        <w:t xml:space="preserve">, constantes no </w:t>
      </w:r>
      <w:bookmarkStart w:id="0" w:name="_GoBack"/>
      <w:r>
        <w:rPr>
          <w:spacing w:val="-3"/>
        </w:rPr>
        <w:t xml:space="preserve">inciso III do art. 95 </w:t>
      </w:r>
      <w:bookmarkEnd w:id="0"/>
      <w:r>
        <w:rPr>
          <w:spacing w:val="-3"/>
        </w:rPr>
        <w:t xml:space="preserve">propostos na </w:t>
      </w:r>
      <w:r w:rsidRPr="00BD17FF">
        <w:rPr>
          <w:spacing w:val="-3"/>
        </w:rPr>
        <w:t>Emenda Substitutiva do</w:t>
      </w:r>
      <w:r>
        <w:rPr>
          <w:spacing w:val="-3"/>
        </w:rPr>
        <w:t xml:space="preserve"> </w:t>
      </w:r>
      <w:r w:rsidRPr="00BD17FF">
        <w:rPr>
          <w:spacing w:val="-3"/>
        </w:rPr>
        <w:t>Relator à PEC 186/2019</w:t>
      </w:r>
      <w:r w:rsidRPr="00BD17FF">
        <w:rPr>
          <w:spacing w:val="-3"/>
        </w:rPr>
        <w:cr/>
      </w:r>
    </w:p>
    <w:p w:rsidR="006803B3" w:rsidRDefault="006803B3" w:rsidP="006803B3">
      <w:pPr>
        <w:pStyle w:val="Corpodetexto"/>
        <w:spacing w:before="6"/>
        <w:rPr>
          <w:sz w:val="24"/>
        </w:rPr>
      </w:pPr>
    </w:p>
    <w:p w:rsidR="006803B3" w:rsidRDefault="006803B3" w:rsidP="006803B3">
      <w:pPr>
        <w:pStyle w:val="Ttulo1"/>
        <w:ind w:right="2208"/>
      </w:pPr>
      <w:r>
        <w:t>JUSTIFICAÇÃO</w:t>
      </w:r>
    </w:p>
    <w:p w:rsidR="006803B3" w:rsidRDefault="006803B3" w:rsidP="006803B3">
      <w:pPr>
        <w:pStyle w:val="Corpodetexto"/>
        <w:rPr>
          <w:b/>
          <w:sz w:val="28"/>
        </w:rPr>
      </w:pPr>
    </w:p>
    <w:p w:rsidR="006803B3" w:rsidRDefault="006803B3" w:rsidP="006803B3">
      <w:pPr>
        <w:pStyle w:val="Corpodetexto"/>
        <w:rPr>
          <w:b/>
          <w:sz w:val="24"/>
        </w:rPr>
      </w:pPr>
    </w:p>
    <w:p w:rsidR="006803B3" w:rsidRDefault="006803B3" w:rsidP="006803B3">
      <w:pPr>
        <w:pStyle w:val="Corpodetexto"/>
        <w:spacing w:before="5" w:line="276" w:lineRule="auto"/>
        <w:ind w:right="974"/>
        <w:jc w:val="both"/>
        <w:rPr>
          <w:spacing w:val="-3"/>
        </w:rPr>
      </w:pPr>
      <w:r w:rsidRPr="006803B3">
        <w:rPr>
          <w:spacing w:val="-3"/>
        </w:rPr>
        <w:t>A CF consagra o princípio da irredutibilidade dos vencimentos dos</w:t>
      </w:r>
      <w:r>
        <w:rPr>
          <w:spacing w:val="-3"/>
        </w:rPr>
        <w:t xml:space="preserve"> </w:t>
      </w:r>
      <w:r w:rsidRPr="006803B3">
        <w:rPr>
          <w:spacing w:val="-3"/>
        </w:rPr>
        <w:t>magistrados (art. 95, III), e bem assim os dos funcionários</w:t>
      </w:r>
      <w:r>
        <w:rPr>
          <w:spacing w:val="-3"/>
        </w:rPr>
        <w:t xml:space="preserve"> </w:t>
      </w:r>
      <w:r w:rsidRPr="006803B3">
        <w:rPr>
          <w:spacing w:val="-3"/>
        </w:rPr>
        <w:t>públicos em geral (arts. 7º, VI, e 39, § 2º). [STF ADI 1.550 MC,</w:t>
      </w:r>
      <w:r>
        <w:rPr>
          <w:spacing w:val="-3"/>
        </w:rPr>
        <w:t xml:space="preserve"> </w:t>
      </w:r>
      <w:r w:rsidRPr="006803B3">
        <w:rPr>
          <w:spacing w:val="-3"/>
        </w:rPr>
        <w:t>rel. min. Maurício Corrêa, j. 16-12-1996, P, DJ de 4-4-1997.</w:t>
      </w:r>
      <w:proofErr w:type="gramStart"/>
      <w:r w:rsidRPr="006803B3">
        <w:rPr>
          <w:spacing w:val="-3"/>
        </w:rPr>
        <w:t>]</w:t>
      </w:r>
      <w:proofErr w:type="gramEnd"/>
    </w:p>
    <w:p w:rsidR="006803B3" w:rsidRPr="006803B3" w:rsidRDefault="006803B3" w:rsidP="006803B3">
      <w:pPr>
        <w:pStyle w:val="Corpodetexto"/>
        <w:spacing w:before="5" w:line="276" w:lineRule="auto"/>
        <w:ind w:right="974"/>
        <w:jc w:val="both"/>
        <w:rPr>
          <w:spacing w:val="-3"/>
        </w:rPr>
      </w:pPr>
    </w:p>
    <w:p w:rsidR="006803B3" w:rsidRDefault="006803B3" w:rsidP="006803B3">
      <w:pPr>
        <w:pStyle w:val="Corpodetexto"/>
        <w:spacing w:before="5" w:line="276" w:lineRule="auto"/>
        <w:ind w:right="974"/>
        <w:jc w:val="both"/>
        <w:rPr>
          <w:spacing w:val="-3"/>
        </w:rPr>
      </w:pPr>
      <w:r w:rsidRPr="006803B3">
        <w:rPr>
          <w:spacing w:val="-3"/>
        </w:rPr>
        <w:t>Esta garantia constitucional, ao lado da inamovibilidade e</w:t>
      </w:r>
      <w:r>
        <w:rPr>
          <w:spacing w:val="-3"/>
        </w:rPr>
        <w:t xml:space="preserve"> </w:t>
      </w:r>
      <w:r w:rsidRPr="006803B3">
        <w:rPr>
          <w:spacing w:val="-3"/>
        </w:rPr>
        <w:t>vitaliciedade, determina que os subsídios dos magistrados e</w:t>
      </w:r>
      <w:r>
        <w:rPr>
          <w:spacing w:val="-3"/>
        </w:rPr>
        <w:t xml:space="preserve"> </w:t>
      </w:r>
      <w:r w:rsidRPr="006803B3">
        <w:rPr>
          <w:spacing w:val="-3"/>
        </w:rPr>
        <w:t>membros do MP não podem ser reduzidos, de forma a assegurarlhes o livre exercício de suas atribuições.</w:t>
      </w:r>
    </w:p>
    <w:p w:rsidR="006803B3" w:rsidRPr="006803B3" w:rsidRDefault="006803B3" w:rsidP="006803B3">
      <w:pPr>
        <w:pStyle w:val="Corpodetexto"/>
        <w:spacing w:before="5" w:line="276" w:lineRule="auto"/>
        <w:ind w:right="974"/>
        <w:jc w:val="both"/>
        <w:rPr>
          <w:spacing w:val="-3"/>
        </w:rPr>
      </w:pPr>
    </w:p>
    <w:p w:rsidR="006803B3" w:rsidRPr="00BD17FF" w:rsidRDefault="006803B3" w:rsidP="006803B3">
      <w:pPr>
        <w:pStyle w:val="Corpodetexto"/>
        <w:spacing w:before="5" w:line="276" w:lineRule="auto"/>
        <w:ind w:right="974"/>
        <w:jc w:val="both"/>
        <w:rPr>
          <w:spacing w:val="-3"/>
        </w:rPr>
      </w:pPr>
      <w:r w:rsidRPr="006803B3">
        <w:rPr>
          <w:spacing w:val="-3"/>
        </w:rPr>
        <w:t xml:space="preserve">A disposição incluída pelo </w:t>
      </w:r>
      <w:r>
        <w:rPr>
          <w:spacing w:val="-3"/>
        </w:rPr>
        <w:t>relator</w:t>
      </w:r>
      <w:r w:rsidRPr="006803B3">
        <w:rPr>
          <w:spacing w:val="-3"/>
        </w:rPr>
        <w:t>, no artigo</w:t>
      </w:r>
      <w:r>
        <w:rPr>
          <w:spacing w:val="-3"/>
        </w:rPr>
        <w:t xml:space="preserve"> </w:t>
      </w:r>
      <w:r w:rsidRPr="006803B3">
        <w:rPr>
          <w:spacing w:val="-3"/>
        </w:rPr>
        <w:t>167-A, §§ 2º e 3º, da PEC, mostra-se absolutamente</w:t>
      </w:r>
      <w:r>
        <w:rPr>
          <w:spacing w:val="-3"/>
        </w:rPr>
        <w:t xml:space="preserve"> </w:t>
      </w:r>
      <w:r w:rsidRPr="006803B3">
        <w:rPr>
          <w:spacing w:val="-3"/>
        </w:rPr>
        <w:t>inconstitucional, pois possibilita a redução de 25% dos subsídios</w:t>
      </w:r>
      <w:r>
        <w:rPr>
          <w:spacing w:val="-3"/>
        </w:rPr>
        <w:t xml:space="preserve"> </w:t>
      </w:r>
      <w:r w:rsidRPr="006803B3">
        <w:rPr>
          <w:spacing w:val="-3"/>
        </w:rPr>
        <w:t xml:space="preserve">mesmo para aqueles agentes públicos não submetidos </w:t>
      </w:r>
      <w:proofErr w:type="gramStart"/>
      <w:r w:rsidRPr="006803B3">
        <w:rPr>
          <w:spacing w:val="-3"/>
        </w:rPr>
        <w:t>a</w:t>
      </w:r>
      <w:proofErr w:type="gramEnd"/>
      <w:r w:rsidRPr="006803B3">
        <w:rPr>
          <w:spacing w:val="-3"/>
        </w:rPr>
        <w:t xml:space="preserve"> jornada</w:t>
      </w:r>
      <w:r>
        <w:rPr>
          <w:spacing w:val="-3"/>
        </w:rPr>
        <w:t xml:space="preserve"> </w:t>
      </w:r>
      <w:r w:rsidRPr="006803B3">
        <w:rPr>
          <w:spacing w:val="-3"/>
        </w:rPr>
        <w:t>de trabalho definida, como magistrados e membros do Ministério</w:t>
      </w:r>
      <w:r>
        <w:rPr>
          <w:spacing w:val="-3"/>
        </w:rPr>
        <w:t xml:space="preserve"> </w:t>
      </w:r>
      <w:r w:rsidRPr="006803B3">
        <w:rPr>
          <w:spacing w:val="-3"/>
        </w:rPr>
        <w:t>Público, o que precisa ser rechaçado por esse Parlamento.</w:t>
      </w:r>
      <w:r>
        <w:rPr>
          <w:spacing w:val="-3"/>
        </w:rPr>
        <w:t xml:space="preserve"> </w:t>
      </w:r>
      <w:r w:rsidRPr="006803B3">
        <w:rPr>
          <w:spacing w:val="-3"/>
        </w:rPr>
        <w:t>As exceções criadas pelo senador Oriovisto Guimarães no</w:t>
      </w:r>
      <w:r>
        <w:rPr>
          <w:spacing w:val="-3"/>
        </w:rPr>
        <w:t xml:space="preserve"> </w:t>
      </w:r>
      <w:r w:rsidRPr="006803B3">
        <w:rPr>
          <w:spacing w:val="-3"/>
        </w:rPr>
        <w:t>substitutivo, diferente do texto inicial da PEC, traz violações à</w:t>
      </w:r>
      <w:r>
        <w:rPr>
          <w:spacing w:val="-3"/>
        </w:rPr>
        <w:t xml:space="preserve"> </w:t>
      </w:r>
      <w:r w:rsidRPr="006803B3">
        <w:rPr>
          <w:spacing w:val="-3"/>
        </w:rPr>
        <w:t>garantia constitucional da irredutibilidade, fatos estes atrelados a</w:t>
      </w:r>
      <w:r>
        <w:rPr>
          <w:spacing w:val="-3"/>
        </w:rPr>
        <w:t xml:space="preserve"> </w:t>
      </w:r>
      <w:r w:rsidRPr="006803B3">
        <w:rPr>
          <w:spacing w:val="-3"/>
        </w:rPr>
        <w:t xml:space="preserve">má gestão dos recursos públicos por parte </w:t>
      </w:r>
      <w:r w:rsidRPr="006803B3">
        <w:rPr>
          <w:spacing w:val="-3"/>
        </w:rPr>
        <w:lastRenderedPageBreak/>
        <w:t>do chefe do Executivo,</w:t>
      </w:r>
      <w:r>
        <w:rPr>
          <w:spacing w:val="-3"/>
        </w:rPr>
        <w:t xml:space="preserve"> </w:t>
      </w:r>
      <w:r w:rsidRPr="006803B3">
        <w:rPr>
          <w:spacing w:val="-3"/>
        </w:rPr>
        <w:t>o que fere, igualmente, a autonomia orçamentária e financeira do</w:t>
      </w:r>
      <w:r>
        <w:rPr>
          <w:spacing w:val="-3"/>
        </w:rPr>
        <w:t xml:space="preserve"> </w:t>
      </w:r>
      <w:r w:rsidRPr="006803B3">
        <w:rPr>
          <w:spacing w:val="-3"/>
        </w:rPr>
        <w:t>Judiciário e do Ministério Público.</w:t>
      </w:r>
    </w:p>
    <w:p w:rsidR="006803B3" w:rsidRDefault="006803B3" w:rsidP="006803B3">
      <w:pPr>
        <w:pStyle w:val="Corpodetexto"/>
        <w:rPr>
          <w:sz w:val="28"/>
        </w:rPr>
      </w:pPr>
    </w:p>
    <w:p w:rsidR="006803B3" w:rsidRDefault="006803B3" w:rsidP="006803B3">
      <w:pPr>
        <w:spacing w:before="194"/>
        <w:ind w:left="823"/>
        <w:rPr>
          <w:sz w:val="24"/>
        </w:rPr>
      </w:pPr>
      <w:r>
        <w:rPr>
          <w:sz w:val="24"/>
        </w:rPr>
        <w:t>Sala da Comissão,</w:t>
      </w:r>
    </w:p>
    <w:p w:rsidR="006803B3" w:rsidRDefault="006803B3" w:rsidP="006803B3">
      <w:pPr>
        <w:pStyle w:val="Corpodetexto"/>
        <w:rPr>
          <w:sz w:val="26"/>
        </w:rPr>
      </w:pPr>
    </w:p>
    <w:p w:rsidR="006803B3" w:rsidRDefault="006803B3" w:rsidP="006803B3">
      <w:pPr>
        <w:pStyle w:val="Corpodetexto"/>
        <w:spacing w:before="5"/>
        <w:rPr>
          <w:sz w:val="20"/>
        </w:rPr>
      </w:pPr>
    </w:p>
    <w:p w:rsidR="006803B3" w:rsidRDefault="006803B3" w:rsidP="006803B3">
      <w:pPr>
        <w:spacing w:before="1"/>
        <w:ind w:left="1201" w:right="2209"/>
        <w:jc w:val="center"/>
        <w:rPr>
          <w:b/>
          <w:sz w:val="24"/>
        </w:rPr>
      </w:pPr>
      <w:r>
        <w:rPr>
          <w:b/>
          <w:sz w:val="24"/>
        </w:rPr>
        <w:t xml:space="preserve">Senador </w:t>
      </w:r>
    </w:p>
    <w:p w:rsidR="006803B3" w:rsidRDefault="006803B3" w:rsidP="006803B3"/>
    <w:p w:rsidR="006803B3" w:rsidRDefault="006803B3" w:rsidP="006803B3"/>
    <w:p w:rsidR="006803B3" w:rsidRDefault="006803B3" w:rsidP="006803B3"/>
    <w:p w:rsidR="00140F17" w:rsidRDefault="00140F17"/>
    <w:sectPr w:rsidR="00140F17">
      <w:footerReference w:type="default" r:id="rId6"/>
      <w:pgSz w:w="11910" w:h="16850"/>
      <w:pgMar w:top="820" w:right="0" w:bottom="900" w:left="1580" w:header="0" w:footer="7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68" w:rsidRDefault="006803B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588F02" wp14:editId="6A72FA05">
              <wp:simplePos x="0" y="0"/>
              <wp:positionH relativeFrom="page">
                <wp:posOffset>0</wp:posOffset>
              </wp:positionH>
              <wp:positionV relativeFrom="page">
                <wp:posOffset>10073005</wp:posOffset>
              </wp:positionV>
              <wp:extent cx="7529830" cy="69850"/>
              <wp:effectExtent l="19050" t="5080" r="23495" b="1270"/>
              <wp:wrapNone/>
              <wp:docPr id="73" name="Grup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9830" cy="69850"/>
                        <a:chOff x="0" y="15863"/>
                        <a:chExt cx="11858" cy="110"/>
                      </a:xfrm>
                    </wpg:grpSpPr>
                    <wps:wsp>
                      <wps:cNvPr id="74" name="Line 2"/>
                      <wps:cNvCnPr/>
                      <wps:spPr bwMode="auto">
                        <a:xfrm>
                          <a:off x="0" y="15888"/>
                          <a:ext cx="11858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3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Line 3"/>
                      <wps:cNvCnPr/>
                      <wps:spPr bwMode="auto">
                        <a:xfrm>
                          <a:off x="0" y="15948"/>
                          <a:ext cx="11858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3" o:spid="_x0000_s1026" style="position:absolute;margin-left:0;margin-top:793.15pt;width:592.9pt;height:5.5pt;z-index:-251657216;mso-position-horizontal-relative:page;mso-position-vertical-relative:page" coordorigin=",15863" coordsize="11858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">
              <v:line id="Line 2" o:spid="_x0000_s1027" style="position:absolute;visibility:visible;mso-wrap-style:square" from="0,15888" to="11858,1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0PncMAAADbAAAADwAAAGRycy9kb3ducmV2LnhtbESPwW7CMBBE75X4B2uReisOCLUhxSCK&#10;1MK1gQPHbbyNo8bryDYk+XtcqVKPo5l5o1lvB9uKG/nQOFYwn2UgiCunG64VnE/vTzmIEJE1to5J&#10;wUgBtpvJwxoL7Xr+pFsZa5EgHApUYGLsCilDZchimLmOOHnfzluMSfpaao99gttWLrLsWVpsOC0Y&#10;7GhvqPopr1bB2zUfP0h7vdIrZ5aHr+NC7i9KPU6H3SuISEP8D/+1j1rByxJ+v6Qf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ND53DAAAA2wAAAA8AAAAAAAAAAAAA&#10;AAAAoQIAAGRycy9kb3ducmV2LnhtbFBLBQYAAAAABAAEAPkAAACRAwAAAAA=&#10;" strokecolor="#030" strokeweight="2.5pt"/>
              <v:line id="Line 3" o:spid="_x0000_s1028" style="position:absolute;visibility:visible;mso-wrap-style:square" from="0,15948" to="11858,1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jvXMQAAADbAAAADwAAAGRycy9kb3ducmV2LnhtbESPT2sCMRTE7wW/Q3iF3mq2S61lNYr4&#10;tydBLZ4fyevu2s3LmkRdv31TKPQ4zMxvmPG0s424kg+1YwUv/QwEsXam5lLB52H1/A4iRGSDjWNS&#10;cKcA00nvYYyFcTfe0XUfS5EgHApUUMXYFlIGXZHF0HctcfK+nLcYk/SlNB5vCW4bmWfZm7RYc1qo&#10;sKV5Rfp7f7EKTpf1Nlv6TWwO65NenPNj/qpzpZ4eu9kIRKQu/of/2h9GwXAAv1/SD5C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O9cxAAAANsAAAAPAAAAAAAAAAAA&#10;AAAAAKECAABkcnMvZG93bnJldi54bWxQSwUGAAAAAAQABAD5AAAAkgMAAAAA&#10;" strokecolor="yellow" strokeweight="2.5pt"/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EE77CB" wp14:editId="727688C0">
              <wp:simplePos x="0" y="0"/>
              <wp:positionH relativeFrom="page">
                <wp:posOffset>674370</wp:posOffset>
              </wp:positionH>
              <wp:positionV relativeFrom="page">
                <wp:posOffset>10181590</wp:posOffset>
              </wp:positionV>
              <wp:extent cx="6243955" cy="323850"/>
              <wp:effectExtent l="0" t="0" r="0" b="635"/>
              <wp:wrapNone/>
              <wp:docPr id="72" name="Caixa de text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95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968" w:rsidRDefault="006803B3">
                          <w:pPr>
                            <w:spacing w:before="12"/>
                            <w:ind w:left="36" w:right="36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2" o:spid="_x0000_s1027" type="#_x0000_t202" style="position:absolute;margin-left:53.1pt;margin-top:801.7pt;width:491.6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" filled="f" stroked="f">
              <v:textbox inset="0,0,0,0">
                <w:txbxContent>
                  <w:p w:rsidR="00451968" w:rsidRDefault="006803B3">
                    <w:pPr>
                      <w:spacing w:before="12"/>
                      <w:ind w:left="36" w:right="36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B3"/>
    <w:rsid w:val="00140F17"/>
    <w:rsid w:val="0068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03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3B3"/>
    <w:pPr>
      <w:ind w:left="1201" w:right="2207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3B3"/>
    <w:rPr>
      <w:rFonts w:ascii="Arial" w:eastAsia="Arial" w:hAnsi="Arial" w:cs="Arial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803B3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6803B3"/>
    <w:rPr>
      <w:rFonts w:ascii="Arial" w:eastAsia="Arial" w:hAnsi="Arial" w:cs="Arial"/>
      <w:sz w:val="25"/>
      <w:szCs w:val="25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03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3B3"/>
    <w:pPr>
      <w:ind w:left="1201" w:right="2207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3B3"/>
    <w:rPr>
      <w:rFonts w:ascii="Arial" w:eastAsia="Arial" w:hAnsi="Arial" w:cs="Arial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803B3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6803B3"/>
    <w:rPr>
      <w:rFonts w:ascii="Arial" w:eastAsia="Arial" w:hAnsi="Arial" w:cs="Arial"/>
      <w:sz w:val="25"/>
      <w:szCs w:val="25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1</cp:revision>
  <dcterms:created xsi:type="dcterms:W3CDTF">2020-03-09T20:35:00Z</dcterms:created>
  <dcterms:modified xsi:type="dcterms:W3CDTF">2020-03-09T21:07:00Z</dcterms:modified>
</cp:coreProperties>
</file>