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1D" w:rsidRDefault="0045661D" w:rsidP="0045661D">
      <w:pPr>
        <w:spacing w:before="102" w:line="223" w:lineRule="auto"/>
        <w:ind w:left="5664" w:right="2525"/>
        <w:rPr>
          <w:rFonts w:ascii="Bookman Old Style"/>
          <w:b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6EFE8776" wp14:editId="359F9DAC">
            <wp:simplePos x="0" y="0"/>
            <wp:positionH relativeFrom="page">
              <wp:posOffset>3366134</wp:posOffset>
            </wp:positionH>
            <wp:positionV relativeFrom="paragraph">
              <wp:posOffset>217748</wp:posOffset>
            </wp:positionV>
            <wp:extent cx="716279" cy="7537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/>
        </w:rPr>
        <w:t xml:space="preserve">PEC 186/2019 </w:t>
      </w:r>
    </w:p>
    <w:p w:rsidR="0045661D" w:rsidRDefault="0045661D" w:rsidP="0045661D">
      <w:pPr>
        <w:pStyle w:val="Corpodetexto"/>
        <w:rPr>
          <w:rFonts w:ascii="Bookman Old Style"/>
          <w:b/>
          <w:sz w:val="20"/>
        </w:rPr>
      </w:pPr>
    </w:p>
    <w:p w:rsidR="0045661D" w:rsidRDefault="0045661D" w:rsidP="0045661D">
      <w:pPr>
        <w:pStyle w:val="Corpodetexto"/>
        <w:rPr>
          <w:rFonts w:ascii="Bookman Old Style"/>
          <w:b/>
          <w:sz w:val="20"/>
        </w:rPr>
      </w:pPr>
    </w:p>
    <w:p w:rsidR="0045661D" w:rsidRDefault="0045661D" w:rsidP="0045661D">
      <w:pPr>
        <w:pStyle w:val="Corpodetexto"/>
        <w:rPr>
          <w:rFonts w:ascii="Bookman Old Style"/>
          <w:b/>
          <w:sz w:val="20"/>
        </w:rPr>
      </w:pPr>
    </w:p>
    <w:p w:rsidR="0045661D" w:rsidRDefault="0045661D" w:rsidP="0045661D">
      <w:pPr>
        <w:pStyle w:val="Corpodetexto"/>
        <w:rPr>
          <w:rFonts w:ascii="Bookman Old Style"/>
          <w:b/>
          <w:sz w:val="20"/>
        </w:rPr>
      </w:pPr>
    </w:p>
    <w:p w:rsidR="0045661D" w:rsidRDefault="0045661D" w:rsidP="0045661D">
      <w:pPr>
        <w:spacing w:before="212"/>
        <w:ind w:left="698" w:right="2239"/>
        <w:jc w:val="center"/>
        <w:rPr>
          <w:b/>
          <w:sz w:val="24"/>
        </w:rPr>
      </w:pPr>
    </w:p>
    <w:p w:rsidR="0045661D" w:rsidRDefault="0045661D" w:rsidP="0045661D">
      <w:pPr>
        <w:spacing w:before="212"/>
        <w:ind w:left="698" w:right="2239"/>
        <w:jc w:val="center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0A73A" wp14:editId="47CC2A72">
                <wp:simplePos x="0" y="0"/>
                <wp:positionH relativeFrom="page">
                  <wp:posOffset>7219950</wp:posOffset>
                </wp:positionH>
                <wp:positionV relativeFrom="paragraph">
                  <wp:posOffset>126365</wp:posOffset>
                </wp:positionV>
                <wp:extent cx="127000" cy="922020"/>
                <wp:effectExtent l="0" t="0" r="0" b="2540"/>
                <wp:wrapNone/>
                <wp:docPr id="51" name="Caixa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61D" w:rsidRDefault="0045661D" w:rsidP="0045661D">
                            <w:pPr>
                              <w:spacing w:line="174" w:lineRule="exact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1" o:spid="_x0000_s1026" type="#_x0000_t202" style="position:absolute;left:0;text-align:left;margin-left:568.5pt;margin-top:9.95pt;width:10pt;height:7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45661D" w:rsidRDefault="0045661D" w:rsidP="0045661D">
                      <w:pPr>
                        <w:spacing w:line="174" w:lineRule="exact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SENADO FEDERAL</w:t>
      </w:r>
    </w:p>
    <w:p w:rsidR="0045661D" w:rsidRDefault="0045661D" w:rsidP="0045661D">
      <w:pPr>
        <w:spacing w:before="11"/>
        <w:ind w:left="658" w:right="223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Gabinete do Senador </w:t>
      </w:r>
    </w:p>
    <w:p w:rsidR="0045661D" w:rsidRDefault="0045661D" w:rsidP="0045661D">
      <w:pPr>
        <w:pStyle w:val="Corpodetexto"/>
        <w:spacing w:before="2"/>
        <w:rPr>
          <w:rFonts w:ascii="Times New Roman"/>
          <w:sz w:val="16"/>
        </w:rPr>
      </w:pPr>
    </w:p>
    <w:p w:rsidR="0045661D" w:rsidRDefault="0045661D" w:rsidP="0045661D">
      <w:pPr>
        <w:tabs>
          <w:tab w:val="left" w:pos="9529"/>
        </w:tabs>
        <w:spacing w:before="92" w:after="16"/>
        <w:ind w:left="1423"/>
        <w:rPr>
          <w:sz w:val="24"/>
        </w:rPr>
      </w:pPr>
      <w:r>
        <w:rPr>
          <w:spacing w:val="-3"/>
          <w:sz w:val="24"/>
        </w:rPr>
        <w:t xml:space="preserve">COMISSÃO </w:t>
      </w:r>
      <w:r>
        <w:rPr>
          <w:spacing w:val="3"/>
          <w:sz w:val="24"/>
        </w:rPr>
        <w:t xml:space="preserve">DE </w:t>
      </w:r>
      <w:r>
        <w:rPr>
          <w:spacing w:val="-7"/>
          <w:sz w:val="24"/>
        </w:rPr>
        <w:t>CONSTITUIÇÃO</w:t>
      </w:r>
      <w:proofErr w:type="gramStart"/>
      <w:r>
        <w:rPr>
          <w:spacing w:val="-7"/>
          <w:sz w:val="24"/>
        </w:rPr>
        <w:t xml:space="preserve">  </w:t>
      </w:r>
      <w:proofErr w:type="gramEnd"/>
      <w:r>
        <w:rPr>
          <w:sz w:val="24"/>
        </w:rPr>
        <w:t xml:space="preserve">E </w:t>
      </w:r>
      <w:r>
        <w:rPr>
          <w:spacing w:val="-5"/>
          <w:sz w:val="24"/>
        </w:rPr>
        <w:t xml:space="preserve">JUSTIÇA 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CIDADANIA</w:t>
      </w:r>
      <w:r>
        <w:rPr>
          <w:spacing w:val="-3"/>
          <w:sz w:val="24"/>
        </w:rPr>
        <w:tab/>
      </w:r>
      <w:r>
        <w:rPr>
          <w:spacing w:val="-3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 xml:space="preserve"> </w:t>
      </w:r>
    </w:p>
    <w:p w:rsidR="0045661D" w:rsidRDefault="0045661D" w:rsidP="0045661D">
      <w:pPr>
        <w:pStyle w:val="Corpodetexto"/>
        <w:ind w:left="9490"/>
        <w:rPr>
          <w:sz w:val="20"/>
        </w:rPr>
      </w:pPr>
    </w:p>
    <w:p w:rsidR="0045661D" w:rsidRDefault="0045661D" w:rsidP="0045661D">
      <w:pPr>
        <w:spacing w:before="85"/>
        <w:ind w:left="1201" w:right="2239"/>
        <w:jc w:val="center"/>
        <w:rPr>
          <w:b/>
          <w:sz w:val="24"/>
        </w:rPr>
      </w:pPr>
    </w:p>
    <w:p w:rsidR="0045661D" w:rsidRDefault="0045661D" w:rsidP="0045661D">
      <w:pPr>
        <w:spacing w:before="85"/>
        <w:ind w:left="1201" w:right="2239"/>
        <w:jc w:val="center"/>
        <w:rPr>
          <w:b/>
          <w:sz w:val="24"/>
        </w:rPr>
      </w:pPr>
      <w:r>
        <w:rPr>
          <w:b/>
          <w:sz w:val="24"/>
        </w:rPr>
        <w:t xml:space="preserve">PROPOSTA DE EMENDA À CONSTITUIÇÃO Nº 186, DE </w:t>
      </w:r>
      <w:proofErr w:type="gramStart"/>
      <w:r>
        <w:rPr>
          <w:b/>
          <w:sz w:val="24"/>
        </w:rPr>
        <w:t>2019</w:t>
      </w:r>
      <w:proofErr w:type="gramEnd"/>
    </w:p>
    <w:p w:rsidR="0045661D" w:rsidRDefault="0045661D" w:rsidP="0045661D">
      <w:pPr>
        <w:pStyle w:val="Corpodetexto"/>
        <w:spacing w:before="7"/>
        <w:rPr>
          <w:b/>
        </w:rPr>
      </w:pPr>
    </w:p>
    <w:p w:rsidR="0045661D" w:rsidRDefault="0045661D" w:rsidP="0045661D">
      <w:pPr>
        <w:ind w:left="3526" w:right="1128"/>
        <w:jc w:val="both"/>
        <w:rPr>
          <w:sz w:val="24"/>
        </w:rPr>
      </w:pPr>
      <w:r>
        <w:rPr>
          <w:spacing w:val="-3"/>
          <w:sz w:val="24"/>
        </w:rPr>
        <w:t xml:space="preserve">Altera </w:t>
      </w:r>
      <w:r>
        <w:rPr>
          <w:sz w:val="24"/>
        </w:rPr>
        <w:t xml:space="preserve">o </w:t>
      </w:r>
      <w:r>
        <w:rPr>
          <w:spacing w:val="-6"/>
          <w:sz w:val="24"/>
        </w:rPr>
        <w:t xml:space="preserve">texto </w:t>
      </w:r>
      <w:r>
        <w:rPr>
          <w:spacing w:val="-5"/>
          <w:sz w:val="24"/>
        </w:rPr>
        <w:t xml:space="preserve">permanente </w:t>
      </w:r>
      <w:r>
        <w:rPr>
          <w:sz w:val="24"/>
        </w:rPr>
        <w:t xml:space="preserve">da Constituição e o Ato das Disposições Constitucionais </w:t>
      </w:r>
      <w:r>
        <w:rPr>
          <w:spacing w:val="-3"/>
          <w:sz w:val="24"/>
        </w:rPr>
        <w:t xml:space="preserve">Transitórias, </w:t>
      </w:r>
      <w:r>
        <w:rPr>
          <w:sz w:val="24"/>
        </w:rPr>
        <w:t xml:space="preserve">dispondo sobre medidas </w:t>
      </w:r>
      <w:r>
        <w:rPr>
          <w:spacing w:val="-4"/>
          <w:sz w:val="24"/>
        </w:rPr>
        <w:t>permanentes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e emergenciais de </w:t>
      </w:r>
      <w:r>
        <w:rPr>
          <w:spacing w:val="-5"/>
          <w:sz w:val="24"/>
        </w:rPr>
        <w:t xml:space="preserve">controle </w:t>
      </w:r>
      <w:r>
        <w:rPr>
          <w:sz w:val="24"/>
        </w:rPr>
        <w:t xml:space="preserve">do </w:t>
      </w:r>
      <w:r>
        <w:rPr>
          <w:spacing w:val="-3"/>
          <w:sz w:val="24"/>
        </w:rPr>
        <w:t xml:space="preserve">crescimento </w:t>
      </w:r>
      <w:r>
        <w:rPr>
          <w:sz w:val="24"/>
        </w:rPr>
        <w:t xml:space="preserve">das despesas obrigatórias e de </w:t>
      </w:r>
      <w:r>
        <w:rPr>
          <w:spacing w:val="-4"/>
          <w:sz w:val="24"/>
        </w:rPr>
        <w:t xml:space="preserve">reequilíbrio </w:t>
      </w:r>
      <w:r>
        <w:rPr>
          <w:sz w:val="24"/>
        </w:rPr>
        <w:t xml:space="preserve">fiscal </w:t>
      </w:r>
      <w:r>
        <w:rPr>
          <w:spacing w:val="-7"/>
          <w:sz w:val="24"/>
        </w:rPr>
        <w:t xml:space="preserve">no </w:t>
      </w:r>
      <w:r>
        <w:rPr>
          <w:sz w:val="24"/>
        </w:rPr>
        <w:t xml:space="preserve">âmbito dos </w:t>
      </w:r>
      <w:r>
        <w:rPr>
          <w:spacing w:val="-4"/>
          <w:sz w:val="24"/>
        </w:rPr>
        <w:t xml:space="preserve">Orçamentos </w:t>
      </w:r>
      <w:r>
        <w:rPr>
          <w:sz w:val="24"/>
        </w:rPr>
        <w:t xml:space="preserve">Fiscal e da Seguridade </w:t>
      </w:r>
      <w:r>
        <w:rPr>
          <w:spacing w:val="2"/>
          <w:sz w:val="24"/>
        </w:rPr>
        <w:t xml:space="preserve">Social </w:t>
      </w:r>
      <w:r>
        <w:rPr>
          <w:sz w:val="24"/>
        </w:rPr>
        <w:t xml:space="preserve">da </w:t>
      </w:r>
      <w:r>
        <w:rPr>
          <w:spacing w:val="-3"/>
          <w:sz w:val="24"/>
        </w:rPr>
        <w:t xml:space="preserve">União, </w:t>
      </w:r>
      <w:r>
        <w:rPr>
          <w:sz w:val="24"/>
        </w:rPr>
        <w:t xml:space="preserve">e dá </w:t>
      </w:r>
      <w:r>
        <w:rPr>
          <w:spacing w:val="-5"/>
          <w:sz w:val="24"/>
        </w:rPr>
        <w:t xml:space="preserve">outras </w:t>
      </w:r>
      <w:r>
        <w:rPr>
          <w:sz w:val="24"/>
        </w:rPr>
        <w:t>providências.</w:t>
      </w:r>
    </w:p>
    <w:p w:rsidR="0045661D" w:rsidRDefault="0045661D" w:rsidP="0045661D">
      <w:pPr>
        <w:pStyle w:val="Corpodetexto"/>
        <w:rPr>
          <w:sz w:val="26"/>
        </w:rPr>
      </w:pPr>
    </w:p>
    <w:p w:rsidR="0045661D" w:rsidRDefault="0045661D" w:rsidP="0045661D">
      <w:pPr>
        <w:pStyle w:val="Corpodetexto"/>
        <w:rPr>
          <w:sz w:val="26"/>
        </w:rPr>
      </w:pPr>
    </w:p>
    <w:p w:rsidR="0045661D" w:rsidRDefault="0045661D" w:rsidP="0045661D">
      <w:pPr>
        <w:pStyle w:val="Corpodetexto"/>
        <w:spacing w:before="8"/>
        <w:rPr>
          <w:sz w:val="20"/>
        </w:rPr>
      </w:pPr>
    </w:p>
    <w:p w:rsidR="0045661D" w:rsidRDefault="0045661D" w:rsidP="0045661D">
      <w:pPr>
        <w:pStyle w:val="Ttulo1"/>
      </w:pPr>
      <w:r>
        <w:t>EMENDA SUPRESSIVA</w:t>
      </w:r>
    </w:p>
    <w:p w:rsidR="0045661D" w:rsidRDefault="0045661D" w:rsidP="0045661D">
      <w:pPr>
        <w:pStyle w:val="Corpodetexto"/>
        <w:rPr>
          <w:b/>
          <w:sz w:val="28"/>
        </w:rPr>
      </w:pPr>
    </w:p>
    <w:p w:rsidR="0045661D" w:rsidRDefault="0045661D" w:rsidP="0045661D">
      <w:pPr>
        <w:pStyle w:val="Corpodetexto"/>
        <w:spacing w:before="3"/>
        <w:rPr>
          <w:b/>
        </w:rPr>
      </w:pPr>
    </w:p>
    <w:p w:rsidR="0045661D" w:rsidRDefault="0045661D" w:rsidP="0045661D">
      <w:pPr>
        <w:pStyle w:val="Corpodetexto"/>
        <w:spacing w:before="1" w:line="249" w:lineRule="auto"/>
        <w:ind w:right="1147" w:firstLine="708"/>
        <w:jc w:val="both"/>
        <w:rPr>
          <w:sz w:val="28"/>
        </w:rPr>
      </w:pPr>
      <w:r w:rsidRPr="004A0809">
        <w:rPr>
          <w:spacing w:val="-3"/>
        </w:rPr>
        <w:t xml:space="preserve">Suprima-se </w:t>
      </w:r>
      <w:r>
        <w:rPr>
          <w:spacing w:val="-3"/>
        </w:rPr>
        <w:t xml:space="preserve">o </w:t>
      </w:r>
      <w:bookmarkStart w:id="0" w:name="_GoBack"/>
      <w:r>
        <w:rPr>
          <w:spacing w:val="-3"/>
        </w:rPr>
        <w:t>art</w:t>
      </w:r>
      <w:r>
        <w:rPr>
          <w:spacing w:val="-3"/>
        </w:rPr>
        <w:t>.</w:t>
      </w:r>
      <w:r>
        <w:rPr>
          <w:spacing w:val="-3"/>
        </w:rPr>
        <w:t xml:space="preserve"> </w:t>
      </w:r>
      <w:r w:rsidRPr="0045661D">
        <w:rPr>
          <w:spacing w:val="-3"/>
        </w:rPr>
        <w:t>93,</w:t>
      </w:r>
      <w:r>
        <w:rPr>
          <w:spacing w:val="-3"/>
        </w:rPr>
        <w:t xml:space="preserve"> </w:t>
      </w:r>
      <w:r w:rsidRPr="0045661D">
        <w:rPr>
          <w:spacing w:val="-3"/>
        </w:rPr>
        <w:t>XVI e XVII,</w:t>
      </w:r>
      <w:r>
        <w:rPr>
          <w:spacing w:val="-3"/>
        </w:rPr>
        <w:t xml:space="preserve"> juntamente com art </w:t>
      </w:r>
      <w:r w:rsidRPr="0045661D">
        <w:rPr>
          <w:spacing w:val="-3"/>
        </w:rPr>
        <w:t>6º das normas</w:t>
      </w:r>
      <w:r>
        <w:rPr>
          <w:spacing w:val="-3"/>
        </w:rPr>
        <w:t xml:space="preserve"> </w:t>
      </w:r>
      <w:r w:rsidRPr="0045661D">
        <w:rPr>
          <w:spacing w:val="-3"/>
        </w:rPr>
        <w:t>T</w:t>
      </w:r>
      <w:r w:rsidRPr="0045661D">
        <w:rPr>
          <w:spacing w:val="-3"/>
        </w:rPr>
        <w:t>ransitórias</w:t>
      </w:r>
      <w:r>
        <w:rPr>
          <w:spacing w:val="-3"/>
        </w:rPr>
        <w:t>,</w:t>
      </w:r>
      <w:r w:rsidRPr="0045661D">
        <w:rPr>
          <w:spacing w:val="-3"/>
        </w:rPr>
        <w:t xml:space="preserve"> e </w:t>
      </w:r>
      <w:r>
        <w:rPr>
          <w:spacing w:val="-3"/>
        </w:rPr>
        <w:t>a</w:t>
      </w:r>
      <w:r w:rsidRPr="0045661D">
        <w:rPr>
          <w:spacing w:val="-3"/>
        </w:rPr>
        <w:t>rt. 37</w:t>
      </w:r>
      <w:r>
        <w:rPr>
          <w:spacing w:val="-3"/>
        </w:rPr>
        <w:t>, §16</w:t>
      </w:r>
      <w:bookmarkEnd w:id="0"/>
      <w:r>
        <w:rPr>
          <w:spacing w:val="-3"/>
        </w:rPr>
        <w:t xml:space="preserve">, </w:t>
      </w:r>
      <w:r>
        <w:rPr>
          <w:spacing w:val="-3"/>
        </w:rPr>
        <w:t xml:space="preserve">propostos na </w:t>
      </w:r>
      <w:r w:rsidRPr="00BD17FF">
        <w:rPr>
          <w:spacing w:val="-3"/>
        </w:rPr>
        <w:t>Emenda Substitutiva do</w:t>
      </w:r>
      <w:r>
        <w:rPr>
          <w:spacing w:val="-3"/>
        </w:rPr>
        <w:t xml:space="preserve"> </w:t>
      </w:r>
      <w:r w:rsidRPr="00BD17FF">
        <w:rPr>
          <w:spacing w:val="-3"/>
        </w:rPr>
        <w:t xml:space="preserve">Relator à PEC </w:t>
      </w:r>
      <w:proofErr w:type="gramStart"/>
      <w:r w:rsidRPr="00BD17FF">
        <w:rPr>
          <w:spacing w:val="-3"/>
        </w:rPr>
        <w:t>186/2019</w:t>
      </w:r>
      <w:proofErr w:type="gramEnd"/>
      <w:r w:rsidRPr="00BD17FF">
        <w:rPr>
          <w:spacing w:val="-3"/>
        </w:rPr>
        <w:cr/>
      </w:r>
    </w:p>
    <w:p w:rsidR="0045661D" w:rsidRDefault="0045661D" w:rsidP="0045661D">
      <w:pPr>
        <w:pStyle w:val="Corpodetexto"/>
        <w:spacing w:before="6"/>
        <w:rPr>
          <w:sz w:val="24"/>
        </w:rPr>
      </w:pPr>
    </w:p>
    <w:p w:rsidR="0045661D" w:rsidRDefault="0045661D" w:rsidP="0045661D">
      <w:pPr>
        <w:pStyle w:val="Ttulo1"/>
        <w:ind w:right="2208"/>
      </w:pPr>
      <w:r>
        <w:t>JUSTIFICAÇÃO</w:t>
      </w:r>
    </w:p>
    <w:p w:rsidR="0045661D" w:rsidRDefault="0045661D" w:rsidP="0045661D">
      <w:pPr>
        <w:pStyle w:val="Corpodetexto"/>
        <w:rPr>
          <w:b/>
          <w:sz w:val="28"/>
        </w:rPr>
      </w:pPr>
    </w:p>
    <w:p w:rsidR="0045661D" w:rsidRDefault="0045661D" w:rsidP="0045661D">
      <w:pPr>
        <w:pStyle w:val="Corpodetexto"/>
        <w:rPr>
          <w:b/>
          <w:sz w:val="24"/>
        </w:rPr>
      </w:pPr>
    </w:p>
    <w:p w:rsidR="0045661D" w:rsidRDefault="0045661D" w:rsidP="0045661D">
      <w:pPr>
        <w:pStyle w:val="Corpodetexto"/>
        <w:ind w:right="974"/>
        <w:jc w:val="both"/>
        <w:rPr>
          <w:spacing w:val="-3"/>
        </w:rPr>
      </w:pPr>
      <w:r w:rsidRPr="0045661D">
        <w:rPr>
          <w:spacing w:val="-3"/>
        </w:rPr>
        <w:t>Esta alteração padece de inconstitucionalidade formal, pois o artigo 93</w:t>
      </w:r>
      <w:r>
        <w:rPr>
          <w:spacing w:val="-3"/>
        </w:rPr>
        <w:t xml:space="preserve"> </w:t>
      </w:r>
      <w:r w:rsidRPr="0045661D">
        <w:rPr>
          <w:spacing w:val="-3"/>
        </w:rPr>
        <w:t>da CF confere ao Supremo Tribunal Federal, com exclusividade, a</w:t>
      </w:r>
      <w:r>
        <w:rPr>
          <w:spacing w:val="-3"/>
        </w:rPr>
        <w:t xml:space="preserve"> </w:t>
      </w:r>
      <w:r w:rsidRPr="0045661D">
        <w:rPr>
          <w:spacing w:val="-3"/>
        </w:rPr>
        <w:t>competência para a iniciativa de Lei Complementar que disponha sobre o</w:t>
      </w:r>
      <w:r>
        <w:rPr>
          <w:spacing w:val="-3"/>
        </w:rPr>
        <w:t xml:space="preserve"> </w:t>
      </w:r>
      <w:r w:rsidRPr="0045661D">
        <w:rPr>
          <w:spacing w:val="-3"/>
        </w:rPr>
        <w:t xml:space="preserve">Estatuto da Magistratura. A alteração </w:t>
      </w:r>
      <w:r>
        <w:rPr>
          <w:spacing w:val="-3"/>
        </w:rPr>
        <w:t xml:space="preserve">das férias e de sua disposição </w:t>
      </w:r>
      <w:r w:rsidRPr="0045661D">
        <w:rPr>
          <w:spacing w:val="-3"/>
        </w:rPr>
        <w:t>é de</w:t>
      </w:r>
      <w:r>
        <w:rPr>
          <w:spacing w:val="-3"/>
        </w:rPr>
        <w:t xml:space="preserve"> </w:t>
      </w:r>
      <w:r w:rsidRPr="0045661D">
        <w:rPr>
          <w:spacing w:val="-3"/>
        </w:rPr>
        <w:t>competência exclusiva do Poder Judiciário, e por consectário, do Ministério</w:t>
      </w:r>
      <w:r>
        <w:rPr>
          <w:spacing w:val="-3"/>
        </w:rPr>
        <w:t xml:space="preserve"> </w:t>
      </w:r>
      <w:r w:rsidRPr="0045661D">
        <w:rPr>
          <w:spacing w:val="-3"/>
        </w:rPr>
        <w:t>Público.</w:t>
      </w:r>
    </w:p>
    <w:p w:rsidR="0045661D" w:rsidRPr="0045661D" w:rsidRDefault="0045661D" w:rsidP="0045661D">
      <w:pPr>
        <w:pStyle w:val="Corpodetexto"/>
        <w:ind w:right="974"/>
        <w:jc w:val="both"/>
        <w:rPr>
          <w:spacing w:val="-3"/>
        </w:rPr>
      </w:pPr>
    </w:p>
    <w:p w:rsidR="0045661D" w:rsidRPr="0045661D" w:rsidRDefault="0045661D" w:rsidP="0045661D">
      <w:pPr>
        <w:pStyle w:val="Corpodetexto"/>
        <w:ind w:right="974"/>
        <w:jc w:val="both"/>
        <w:rPr>
          <w:spacing w:val="-3"/>
        </w:rPr>
      </w:pPr>
      <w:r w:rsidRPr="0045661D">
        <w:rPr>
          <w:spacing w:val="-3"/>
        </w:rPr>
        <w:t>Trata-se de carreiras típicas de Estado, com peculiaridades do ofício desses</w:t>
      </w:r>
      <w:r>
        <w:rPr>
          <w:spacing w:val="-3"/>
        </w:rPr>
        <w:t xml:space="preserve"> </w:t>
      </w:r>
      <w:r w:rsidRPr="0045661D">
        <w:rPr>
          <w:spacing w:val="-3"/>
        </w:rPr>
        <w:t>agentes públicos, marcadas pelo intenso labor e pela dedicação praticamente</w:t>
      </w:r>
      <w:r>
        <w:rPr>
          <w:spacing w:val="-3"/>
        </w:rPr>
        <w:t xml:space="preserve"> </w:t>
      </w:r>
      <w:r w:rsidRPr="0045661D">
        <w:rPr>
          <w:spacing w:val="-3"/>
        </w:rPr>
        <w:t>exclusiva, cercada de situações de imensa pressão decorrentes das mais</w:t>
      </w:r>
      <w:r>
        <w:rPr>
          <w:spacing w:val="-3"/>
        </w:rPr>
        <w:t xml:space="preserve"> </w:t>
      </w:r>
      <w:r w:rsidRPr="0045661D">
        <w:rPr>
          <w:spacing w:val="-3"/>
        </w:rPr>
        <w:t>variadas situações e responsabilidade decorrentes dos cargos, que têm</w:t>
      </w:r>
      <w:r>
        <w:rPr>
          <w:spacing w:val="-3"/>
        </w:rPr>
        <w:t xml:space="preserve"> </w:t>
      </w:r>
      <w:r w:rsidRPr="0045661D">
        <w:rPr>
          <w:spacing w:val="-3"/>
        </w:rPr>
        <w:t>exigido, em muitas ocasiões, jornada com jornadas muito acima de 44 horas</w:t>
      </w:r>
      <w:r>
        <w:rPr>
          <w:spacing w:val="-3"/>
        </w:rPr>
        <w:t xml:space="preserve"> </w:t>
      </w:r>
      <w:r w:rsidRPr="0045661D">
        <w:rPr>
          <w:spacing w:val="-3"/>
        </w:rPr>
        <w:t>semanais, regimes de plantão, atividades aos finais de semana, sem direitos</w:t>
      </w:r>
      <w:r>
        <w:rPr>
          <w:spacing w:val="-3"/>
        </w:rPr>
        <w:t xml:space="preserve"> </w:t>
      </w:r>
      <w:r w:rsidRPr="0045661D">
        <w:rPr>
          <w:spacing w:val="-3"/>
        </w:rPr>
        <w:t>reconhecidos aos demais trabalhadores, como hora-extra, descanso semanal</w:t>
      </w:r>
      <w:r>
        <w:rPr>
          <w:spacing w:val="-3"/>
        </w:rPr>
        <w:t xml:space="preserve"> </w:t>
      </w:r>
      <w:r w:rsidRPr="0045661D">
        <w:rPr>
          <w:spacing w:val="-3"/>
        </w:rPr>
        <w:t>remunerado, FGTS, entre outros.</w:t>
      </w:r>
    </w:p>
    <w:p w:rsidR="0045661D" w:rsidRDefault="0045661D" w:rsidP="0045661D">
      <w:pPr>
        <w:pStyle w:val="Corpodetexto"/>
        <w:ind w:right="974"/>
        <w:jc w:val="both"/>
        <w:rPr>
          <w:spacing w:val="-3"/>
        </w:rPr>
      </w:pPr>
    </w:p>
    <w:p w:rsidR="0045661D" w:rsidRDefault="0045661D" w:rsidP="0045661D">
      <w:pPr>
        <w:pStyle w:val="Corpodetexto"/>
        <w:ind w:right="974"/>
        <w:jc w:val="both"/>
        <w:rPr>
          <w:spacing w:val="-3"/>
        </w:rPr>
      </w:pPr>
      <w:r w:rsidRPr="0045661D">
        <w:rPr>
          <w:spacing w:val="-3"/>
        </w:rPr>
        <w:t>A proposta apresentada é muito rigorosa, não encontrando similitude em</w:t>
      </w:r>
      <w:r>
        <w:rPr>
          <w:spacing w:val="-3"/>
        </w:rPr>
        <w:t xml:space="preserve"> </w:t>
      </w:r>
      <w:r w:rsidRPr="0045661D">
        <w:rPr>
          <w:spacing w:val="-3"/>
        </w:rPr>
        <w:t>nenhuma outra normatização no país, uma vez que proíbe absolutamente a</w:t>
      </w:r>
      <w:r>
        <w:rPr>
          <w:spacing w:val="-3"/>
        </w:rPr>
        <w:t xml:space="preserve"> </w:t>
      </w:r>
      <w:r w:rsidRPr="0045661D">
        <w:rPr>
          <w:spacing w:val="-3"/>
        </w:rPr>
        <w:t xml:space="preserve">conversão total ou </w:t>
      </w:r>
      <w:r w:rsidRPr="0045661D">
        <w:rPr>
          <w:spacing w:val="-3"/>
        </w:rPr>
        <w:lastRenderedPageBreak/>
        <w:t>parcial de férias em pecúnia, o que, por fim, é prejudicial</w:t>
      </w:r>
      <w:r>
        <w:rPr>
          <w:spacing w:val="-3"/>
        </w:rPr>
        <w:t xml:space="preserve"> </w:t>
      </w:r>
      <w:r w:rsidRPr="0045661D">
        <w:rPr>
          <w:spacing w:val="-3"/>
        </w:rPr>
        <w:t>para a própria gestão do serviço público, que precisa garantir a sua</w:t>
      </w:r>
      <w:r>
        <w:rPr>
          <w:spacing w:val="-3"/>
        </w:rPr>
        <w:t xml:space="preserve"> </w:t>
      </w:r>
      <w:r w:rsidRPr="0045661D">
        <w:rPr>
          <w:spacing w:val="-3"/>
        </w:rPr>
        <w:t xml:space="preserve">continuidade, que </w:t>
      </w:r>
      <w:proofErr w:type="gramStart"/>
      <w:r w:rsidRPr="0045661D">
        <w:rPr>
          <w:spacing w:val="-3"/>
        </w:rPr>
        <w:t>as</w:t>
      </w:r>
      <w:proofErr w:type="gramEnd"/>
      <w:r w:rsidRPr="0045661D">
        <w:rPr>
          <w:spacing w:val="-3"/>
        </w:rPr>
        <w:t xml:space="preserve"> vezes é feita com a conversão em pecúnia.</w:t>
      </w:r>
    </w:p>
    <w:p w:rsidR="0045661D" w:rsidRPr="0045661D" w:rsidRDefault="0045661D" w:rsidP="0045661D">
      <w:pPr>
        <w:pStyle w:val="Corpodetexto"/>
        <w:ind w:right="974"/>
        <w:jc w:val="both"/>
        <w:rPr>
          <w:spacing w:val="-3"/>
        </w:rPr>
      </w:pPr>
    </w:p>
    <w:p w:rsidR="0045661D" w:rsidRDefault="0045661D" w:rsidP="0045661D">
      <w:pPr>
        <w:pStyle w:val="Corpodetexto"/>
        <w:ind w:right="974"/>
        <w:jc w:val="both"/>
        <w:rPr>
          <w:sz w:val="28"/>
        </w:rPr>
      </w:pPr>
      <w:r w:rsidRPr="0045661D">
        <w:rPr>
          <w:spacing w:val="-3"/>
        </w:rPr>
        <w:t xml:space="preserve">Com a disciplina do artigo 6º, </w:t>
      </w:r>
      <w:proofErr w:type="gramStart"/>
      <w:r w:rsidRPr="0045661D">
        <w:rPr>
          <w:spacing w:val="-3"/>
        </w:rPr>
        <w:t>cria-se</w:t>
      </w:r>
      <w:proofErr w:type="gramEnd"/>
      <w:r w:rsidRPr="0045661D">
        <w:rPr>
          <w:spacing w:val="-3"/>
        </w:rPr>
        <w:t xml:space="preserve"> duas carreiras distintas, dentro da</w:t>
      </w:r>
      <w:r>
        <w:rPr>
          <w:spacing w:val="-3"/>
        </w:rPr>
        <w:t xml:space="preserve"> </w:t>
      </w:r>
      <w:r w:rsidRPr="0045661D">
        <w:rPr>
          <w:spacing w:val="-3"/>
        </w:rPr>
        <w:t>mesma, que deve ser adotado mesmo regime jurídico. O membro que</w:t>
      </w:r>
      <w:r>
        <w:rPr>
          <w:spacing w:val="-3"/>
        </w:rPr>
        <w:t xml:space="preserve"> </w:t>
      </w:r>
      <w:r w:rsidRPr="0045661D">
        <w:rPr>
          <w:spacing w:val="-3"/>
        </w:rPr>
        <w:t>ingressar após a Emenda, terá trinta dias, enquanto que a maioria da</w:t>
      </w:r>
      <w:r>
        <w:rPr>
          <w:spacing w:val="-3"/>
        </w:rPr>
        <w:t xml:space="preserve"> </w:t>
      </w:r>
      <w:r w:rsidRPr="0045661D">
        <w:rPr>
          <w:spacing w:val="-3"/>
        </w:rPr>
        <w:t>carreira, sessenta.</w:t>
      </w:r>
      <w:r>
        <w:rPr>
          <w:spacing w:val="-3"/>
        </w:rPr>
        <w:t xml:space="preserve"> </w:t>
      </w:r>
      <w:r w:rsidRPr="0045661D">
        <w:rPr>
          <w:spacing w:val="-3"/>
        </w:rPr>
        <w:t xml:space="preserve">Este texto foi incluído pelo </w:t>
      </w:r>
      <w:r>
        <w:rPr>
          <w:spacing w:val="-3"/>
        </w:rPr>
        <w:t>relator</w:t>
      </w:r>
      <w:r w:rsidRPr="0045661D">
        <w:rPr>
          <w:spacing w:val="-3"/>
        </w:rPr>
        <w:t xml:space="preserve"> e não estava na proposta inicial</w:t>
      </w:r>
      <w:r>
        <w:rPr>
          <w:spacing w:val="-3"/>
        </w:rPr>
        <w:t xml:space="preserve"> </w:t>
      </w:r>
      <w:r w:rsidRPr="0045661D">
        <w:rPr>
          <w:spacing w:val="-3"/>
        </w:rPr>
        <w:t>do Governo.</w:t>
      </w:r>
    </w:p>
    <w:p w:rsidR="0045661D" w:rsidRDefault="0045661D" w:rsidP="0045661D">
      <w:pPr>
        <w:spacing w:before="194"/>
        <w:ind w:left="823"/>
        <w:rPr>
          <w:sz w:val="24"/>
        </w:rPr>
      </w:pPr>
      <w:r>
        <w:rPr>
          <w:sz w:val="24"/>
        </w:rPr>
        <w:t>Sala da Comissão,</w:t>
      </w:r>
    </w:p>
    <w:p w:rsidR="0045661D" w:rsidRDefault="0045661D" w:rsidP="0045661D">
      <w:pPr>
        <w:pStyle w:val="Corpodetexto"/>
        <w:rPr>
          <w:sz w:val="26"/>
        </w:rPr>
      </w:pPr>
    </w:p>
    <w:p w:rsidR="0045661D" w:rsidRDefault="0045661D" w:rsidP="0045661D">
      <w:pPr>
        <w:pStyle w:val="Corpodetexto"/>
        <w:spacing w:before="5"/>
        <w:rPr>
          <w:sz w:val="20"/>
        </w:rPr>
      </w:pPr>
    </w:p>
    <w:p w:rsidR="0045661D" w:rsidRDefault="0045661D" w:rsidP="0045661D">
      <w:pPr>
        <w:spacing w:before="1"/>
        <w:ind w:left="1201" w:right="2209"/>
        <w:jc w:val="center"/>
        <w:rPr>
          <w:b/>
          <w:sz w:val="24"/>
        </w:rPr>
      </w:pPr>
      <w:r>
        <w:rPr>
          <w:b/>
          <w:sz w:val="24"/>
        </w:rPr>
        <w:t xml:space="preserve">Senador </w:t>
      </w:r>
    </w:p>
    <w:p w:rsidR="0045661D" w:rsidRDefault="0045661D" w:rsidP="0045661D"/>
    <w:p w:rsidR="0045661D" w:rsidRDefault="0045661D" w:rsidP="0045661D"/>
    <w:p w:rsidR="0045661D" w:rsidRDefault="0045661D" w:rsidP="0045661D"/>
    <w:p w:rsidR="0045661D" w:rsidRDefault="0045661D" w:rsidP="0045661D"/>
    <w:p w:rsidR="00140F17" w:rsidRDefault="00140F17"/>
    <w:sectPr w:rsidR="00140F17">
      <w:footerReference w:type="default" r:id="rId6"/>
      <w:pgSz w:w="11910" w:h="16850"/>
      <w:pgMar w:top="820" w:right="0" w:bottom="900" w:left="1580" w:header="0" w:footer="70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68" w:rsidRDefault="0045661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166A2FA" wp14:editId="69872663">
              <wp:simplePos x="0" y="0"/>
              <wp:positionH relativeFrom="page">
                <wp:posOffset>0</wp:posOffset>
              </wp:positionH>
              <wp:positionV relativeFrom="page">
                <wp:posOffset>10073005</wp:posOffset>
              </wp:positionV>
              <wp:extent cx="7529830" cy="69850"/>
              <wp:effectExtent l="19050" t="5080" r="23495" b="1270"/>
              <wp:wrapNone/>
              <wp:docPr id="73" name="Grupo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9830" cy="69850"/>
                        <a:chOff x="0" y="15863"/>
                        <a:chExt cx="11858" cy="110"/>
                      </a:xfrm>
                    </wpg:grpSpPr>
                    <wps:wsp>
                      <wps:cNvPr id="74" name="Line 2"/>
                      <wps:cNvCnPr/>
                      <wps:spPr bwMode="auto">
                        <a:xfrm>
                          <a:off x="0" y="15888"/>
                          <a:ext cx="11858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33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" name="Line 3"/>
                      <wps:cNvCnPr/>
                      <wps:spPr bwMode="auto">
                        <a:xfrm>
                          <a:off x="0" y="15948"/>
                          <a:ext cx="11858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73" o:spid="_x0000_s1026" style="position:absolute;margin-left:0;margin-top:793.15pt;width:592.9pt;height:5.5pt;z-index:-251657216;mso-position-horizontal-relative:page;mso-position-vertical-relative:page" coordorigin=",15863" coordsize="11858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">
              <v:line id="Line 2" o:spid="_x0000_s1027" style="position:absolute;visibility:visible;mso-wrap-style:square" from="0,15888" to="11858,15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0PncMAAADbAAAADwAAAGRycy9kb3ducmV2LnhtbESPwW7CMBBE75X4B2uReisOCLUhxSCK&#10;1MK1gQPHbbyNo8bryDYk+XtcqVKPo5l5o1lvB9uKG/nQOFYwn2UgiCunG64VnE/vTzmIEJE1to5J&#10;wUgBtpvJwxoL7Xr+pFsZa5EgHApUYGLsCilDZchimLmOOHnfzluMSfpaao99gttWLrLsWVpsOC0Y&#10;7GhvqPopr1bB2zUfP0h7vdIrZ5aHr+NC7i9KPU6H3SuISEP8D/+1j1rByxJ+v6QfID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ND53DAAAA2wAAAA8AAAAAAAAAAAAA&#10;AAAAoQIAAGRycy9kb3ducmV2LnhtbFBLBQYAAAAABAAEAPkAAACRAwAAAAA=&#10;" strokecolor="#030" strokeweight="2.5pt"/>
              <v:line id="Line 3" o:spid="_x0000_s1028" style="position:absolute;visibility:visible;mso-wrap-style:square" from="0,15948" to="11858,1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jvXMQAAADbAAAADwAAAGRycy9kb3ducmV2LnhtbESPT2sCMRTE7wW/Q3iF3mq2S61lNYr4&#10;tydBLZ4fyevu2s3LmkRdv31TKPQ4zMxvmPG0s424kg+1YwUv/QwEsXam5lLB52H1/A4iRGSDjWNS&#10;cKcA00nvYYyFcTfe0XUfS5EgHApUUMXYFlIGXZHF0HctcfK+nLcYk/SlNB5vCW4bmWfZm7RYc1qo&#10;sKV5Rfp7f7EKTpf1Nlv6TWwO65NenPNj/qpzpZ4eu9kIRKQu/of/2h9GwXAAv1/SD5C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yO9cxAAAANsAAAAPAAAAAAAAAAAA&#10;AAAAAKECAABkcnMvZG93bnJldi54bWxQSwUGAAAAAAQABAD5AAAAkgMAAAAA&#10;" strokecolor="yellow" strokeweight="2.5pt"/>
              <w10:wrap anchorx="page" anchory="page"/>
            </v:group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D88E71" wp14:editId="0EDD3CCD">
              <wp:simplePos x="0" y="0"/>
              <wp:positionH relativeFrom="page">
                <wp:posOffset>674370</wp:posOffset>
              </wp:positionH>
              <wp:positionV relativeFrom="page">
                <wp:posOffset>10181590</wp:posOffset>
              </wp:positionV>
              <wp:extent cx="6243955" cy="323850"/>
              <wp:effectExtent l="0" t="0" r="0" b="635"/>
              <wp:wrapNone/>
              <wp:docPr id="72" name="Caixa de texto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395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968" w:rsidRDefault="0045661D">
                          <w:pPr>
                            <w:spacing w:before="12"/>
                            <w:ind w:left="36" w:right="36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2" o:spid="_x0000_s1027" type="#_x0000_t202" style="position:absolute;margin-left:53.1pt;margin-top:801.7pt;width:491.65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" filled="f" stroked="f">
              <v:textbox inset="0,0,0,0">
                <w:txbxContent>
                  <w:p w:rsidR="00451968" w:rsidRDefault="0045661D">
                    <w:pPr>
                      <w:spacing w:before="12"/>
                      <w:ind w:left="36" w:right="36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1D"/>
    <w:rsid w:val="00140F17"/>
    <w:rsid w:val="004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66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5661D"/>
    <w:pPr>
      <w:ind w:left="1201" w:right="2207"/>
      <w:jc w:val="center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5661D"/>
    <w:rPr>
      <w:rFonts w:ascii="Arial" w:eastAsia="Arial" w:hAnsi="Arial" w:cs="Arial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5661D"/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45661D"/>
    <w:rPr>
      <w:rFonts w:ascii="Arial" w:eastAsia="Arial" w:hAnsi="Arial" w:cs="Arial"/>
      <w:sz w:val="25"/>
      <w:szCs w:val="25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66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5661D"/>
    <w:pPr>
      <w:ind w:left="1201" w:right="2207"/>
      <w:jc w:val="center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5661D"/>
    <w:rPr>
      <w:rFonts w:ascii="Arial" w:eastAsia="Arial" w:hAnsi="Arial" w:cs="Arial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5661D"/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45661D"/>
    <w:rPr>
      <w:rFonts w:ascii="Arial" w:eastAsia="Arial" w:hAnsi="Arial" w:cs="Arial"/>
      <w:sz w:val="25"/>
      <w:szCs w:val="25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1</cp:revision>
  <dcterms:created xsi:type="dcterms:W3CDTF">2020-03-09T21:07:00Z</dcterms:created>
  <dcterms:modified xsi:type="dcterms:W3CDTF">2020-03-09T21:15:00Z</dcterms:modified>
</cp:coreProperties>
</file>